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7A4F4" w14:textId="77777777" w:rsidR="00F25EAE" w:rsidRDefault="00CC106B" w:rsidP="00C74897">
      <w:pPr>
        <w:pStyle w:val="textocentralizado"/>
        <w:spacing w:before="120" w:beforeAutospacing="0" w:after="120" w:afterAutospacing="0" w:line="360" w:lineRule="auto"/>
        <w:ind w:right="-1"/>
        <w:jc w:val="center"/>
        <w:rPr>
          <w:rFonts w:ascii="Calibri" w:hAnsi="Calibri" w:cs="Calibri"/>
          <w:color w:val="000000"/>
        </w:rPr>
      </w:pPr>
      <w:r>
        <w:rPr>
          <w:rStyle w:val="Forte"/>
          <w:rFonts w:ascii="Calibri" w:hAnsi="Calibri" w:cs="Calibri"/>
          <w:color w:val="000000"/>
        </w:rPr>
        <w:t>TERMO DE RESPONSABILIDADE SOBRE PESQUISA DE PREÇOS</w:t>
      </w:r>
    </w:p>
    <w:p w14:paraId="2E5FEA8D" w14:textId="77777777" w:rsidR="00F25EAE" w:rsidRDefault="00F25EAE" w:rsidP="00C74897">
      <w:pPr>
        <w:spacing w:after="0" w:afterAutospacing="0" w:line="360" w:lineRule="auto"/>
        <w:ind w:right="-1" w:firstLine="708"/>
        <w:rPr>
          <w:rFonts w:ascii="Calibri" w:hAnsi="Calibri" w:cs="Calibri"/>
        </w:rPr>
      </w:pPr>
    </w:p>
    <w:p w14:paraId="30B5E8C2" w14:textId="75A42C92" w:rsidR="00F25EAE" w:rsidRDefault="00CC106B" w:rsidP="00C74897">
      <w:pPr>
        <w:pStyle w:val="textojustificado"/>
        <w:spacing w:before="120" w:beforeAutospacing="0" w:after="120" w:afterAutospacing="0"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Eu, </w:t>
      </w:r>
      <w:r w:rsidR="00C74897">
        <w:rPr>
          <w:rFonts w:ascii="Calibri" w:hAnsi="Calibri" w:cs="Calibri"/>
          <w:color w:val="000000"/>
          <w:sz w:val="22"/>
          <w:szCs w:val="22"/>
        </w:rPr>
        <w:t>Taline Carvalho</w:t>
      </w:r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C74897">
        <w:rPr>
          <w:rFonts w:ascii="Calibri" w:hAnsi="Calibri" w:cs="Calibri"/>
          <w:color w:val="000000"/>
          <w:sz w:val="22"/>
          <w:szCs w:val="22"/>
        </w:rPr>
        <w:t>Diretora do Departamento de Contratações Públicas</w:t>
      </w:r>
      <w:r>
        <w:rPr>
          <w:rFonts w:ascii="Calibri" w:hAnsi="Calibri" w:cs="Calibri"/>
          <w:color w:val="000000"/>
          <w:sz w:val="22"/>
          <w:szCs w:val="22"/>
        </w:rPr>
        <w:t xml:space="preserve">, matrícula nº </w:t>
      </w:r>
      <w:r w:rsidR="00C74897">
        <w:rPr>
          <w:rFonts w:ascii="Calibri" w:hAnsi="Calibri" w:cs="Calibri"/>
          <w:color w:val="000000"/>
          <w:sz w:val="22"/>
          <w:szCs w:val="22"/>
        </w:rPr>
        <w:t>3904</w:t>
      </w:r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color w:val="000000"/>
          <w:sz w:val="22"/>
          <w:szCs w:val="22"/>
        </w:rPr>
        <w:t>eclaro estar ciente de que a busca de orçamento para instruir pedido de contratações junto à Prefeitura Municipal não pode ser realizada por terceiros sem vínculos funcionais com o órgão. As empresas interessadas no processo licitatório podem participar da pesquisa, sendo vedada a responsabilização deles pela coleta e, muito menos, por eventuais interessados em participar do processo seletivo para a celebração de ajustes administrativos.</w:t>
      </w:r>
    </w:p>
    <w:p w14:paraId="4DAF2388" w14:textId="364EC4AA" w:rsidR="00F25EAE" w:rsidRDefault="00CC106B" w:rsidP="00C74897">
      <w:pPr>
        <w:pStyle w:val="textojustificado"/>
        <w:spacing w:before="120" w:beforeAutospacing="0" w:after="120" w:afterAutospacing="0"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Declaro que o custo estimado do objeto resultou de pesquisa mais ampla possível, a fim de se obter no mínimo três preços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verificando a compatibilidade das propostas apresentadas com os preços de mercado </w:t>
      </w:r>
      <w:r>
        <w:rPr>
          <w:rFonts w:ascii="Calibri" w:hAnsi="Calibri" w:cs="Calibri"/>
          <w:color w:val="000000"/>
          <w:sz w:val="22"/>
          <w:szCs w:val="22"/>
        </w:rPr>
        <w:t>obediência a Lei Federal 14.133/2021, art. 23, §1º.</w:t>
      </w:r>
    </w:p>
    <w:p w14:paraId="52F2F611" w14:textId="77777777" w:rsidR="00F25EAE" w:rsidRDefault="00CC106B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Em obediência a Lei Federal 14.133/2021, art. 23, §1º, declaro que a pesquisa de preço teve como fonte(s):</w:t>
      </w:r>
    </w:p>
    <w:p w14:paraId="4DD6C5F6" w14:textId="77777777" w:rsidR="00F25EAE" w:rsidRDefault="005617FF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sdt>
        <w:sdtPr>
          <w:rPr>
            <w:rFonts w:ascii="Calibri" w:hAnsi="Calibri" w:cs="Calibri"/>
            <w:color w:val="000000"/>
          </w:rPr>
          <w:id w:val="-2003885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106B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Composição de custos unitários menores ou iguais à mediana do item correspondente no painel para consulta de preços ou no banco de preços em saúde disponíveis no Portal Nacional de Contratações Públicas (PNCP);</w:t>
      </w:r>
    </w:p>
    <w:p w14:paraId="43755BC3" w14:textId="77777777" w:rsidR="00F25EAE" w:rsidRDefault="005617FF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sdt>
        <w:sdtPr>
          <w:rPr>
            <w:rFonts w:ascii="Calibri" w:hAnsi="Calibri" w:cs="Calibri"/>
            <w:color w:val="000000"/>
          </w:rPr>
          <w:id w:val="-1934823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106B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Contratações similares feitas pela Administração Pública, em execução ou concluídas no período de 1 (um) ano anterior à data da pesquisa de preços, inclusive mediante sistema de registro de preços, observado o índice de atualização de preços correspondente.</w:t>
      </w:r>
    </w:p>
    <w:p w14:paraId="084E292D" w14:textId="77777777" w:rsidR="00F25EAE" w:rsidRDefault="005617FF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sdt>
        <w:sdtPr>
          <w:rPr>
            <w:rFonts w:ascii="Calibri" w:hAnsi="Calibri" w:cs="Calibri"/>
            <w:color w:val="000000"/>
          </w:rPr>
          <w:id w:val="718711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106B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Utilização de dados de pesquisa publicada em mídia especializada, de tabela de referência formalmente aprovada pelo Poder Executivo federal e de sítios eletrônicos especializados ou de domínio amplo, desde que contenham a data e hora de acesso.</w:t>
      </w:r>
    </w:p>
    <w:p w14:paraId="398E54F3" w14:textId="3F741EA5" w:rsidR="00F25EAE" w:rsidRDefault="005617FF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sdt>
        <w:sdtPr>
          <w:rPr>
            <w:rFonts w:ascii="Calibri" w:hAnsi="Calibri" w:cs="Calibri"/>
            <w:color w:val="000000"/>
          </w:rPr>
          <w:id w:val="15211215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74897">
            <w:rPr>
              <w:rFonts w:ascii="MS Gothic" w:eastAsia="MS Gothic" w:hAnsi="MS Gothic" w:cs="Calibri" w:hint="eastAsia"/>
              <w:color w:val="000000"/>
            </w:rPr>
            <w:t>☒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edital.</w:t>
      </w:r>
    </w:p>
    <w:p w14:paraId="245DD18F" w14:textId="64C86852" w:rsidR="00F25EAE" w:rsidRDefault="00CC106B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 xml:space="preserve">Quantos fornecedores foram consultados:  </w:t>
      </w:r>
      <w:r w:rsidR="00C74897">
        <w:rPr>
          <w:rFonts w:ascii="Calibri" w:hAnsi="Calibri" w:cs="Calibri"/>
          <w:color w:val="000000"/>
          <w:sz w:val="22"/>
          <w:szCs w:val="22"/>
        </w:rPr>
        <w:t>5</w:t>
      </w:r>
    </w:p>
    <w:p w14:paraId="3E3D2847" w14:textId="7756FD75" w:rsidR="00F25EAE" w:rsidRDefault="00CC106B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Quantos fornecedores responderam: </w:t>
      </w:r>
      <w:r w:rsidR="00C74897">
        <w:rPr>
          <w:rFonts w:ascii="Calibri" w:hAnsi="Calibri" w:cs="Calibri"/>
          <w:color w:val="000000"/>
          <w:sz w:val="22"/>
          <w:szCs w:val="22"/>
        </w:rPr>
        <w:t>3</w:t>
      </w:r>
    </w:p>
    <w:p w14:paraId="4B3EF0A7" w14:textId="7C7254D4" w:rsidR="00F25EAE" w:rsidRDefault="00CC106B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Justificativa para escolha dos fornecedores:</w:t>
      </w:r>
      <w:r w:rsidR="00C74897">
        <w:rPr>
          <w:rFonts w:ascii="Calibri" w:hAnsi="Calibri" w:cs="Calibri"/>
          <w:color w:val="000000"/>
          <w:sz w:val="22"/>
          <w:szCs w:val="22"/>
        </w:rPr>
        <w:t xml:space="preserve"> foi selecionado fornecedores participantes de licitações da Prefeitura de São Francisco de Paula e dos Consórcios CONDESUS e CINCATARINA.</w:t>
      </w:r>
    </w:p>
    <w:p w14:paraId="48A30DBC" w14:textId="77777777" w:rsidR="00F25EAE" w:rsidRDefault="005617FF" w:rsidP="00C74897">
      <w:pPr>
        <w:pStyle w:val="textojustificado"/>
        <w:spacing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sdt>
        <w:sdtPr>
          <w:rPr>
            <w:rFonts w:ascii="Calibri" w:hAnsi="Calibri" w:cs="Calibri"/>
            <w:color w:val="000000"/>
          </w:rPr>
          <w:id w:val="467943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106B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Pesquisa na base nacional de notas fiscais eletrônicas, na forma de regulamento.</w:t>
      </w:r>
    </w:p>
    <w:p w14:paraId="3252C1AF" w14:textId="77777777" w:rsidR="00F25EAE" w:rsidRDefault="00CC106B" w:rsidP="00C74897">
      <w:pPr>
        <w:pStyle w:val="textojustificado"/>
        <w:spacing w:before="120" w:after="120"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METODOLOGIA PARA OBTENÇÃO DO PREÇO DE REFERÊNCIA</w:t>
      </w:r>
    </w:p>
    <w:p w14:paraId="2BDD2EFE" w14:textId="1DD40761" w:rsidR="00F25EAE" w:rsidRDefault="005617FF" w:rsidP="00C74897">
      <w:pPr>
        <w:pStyle w:val="textojustificado"/>
        <w:spacing w:before="120" w:after="120" w:line="360" w:lineRule="auto"/>
        <w:ind w:right="-1" w:firstLine="588"/>
        <w:jc w:val="center"/>
        <w:rPr>
          <w:rFonts w:ascii="Calibri" w:hAnsi="Calibri" w:cs="Calibri"/>
          <w:color w:val="000000"/>
          <w:sz w:val="22"/>
          <w:szCs w:val="22"/>
        </w:rPr>
      </w:pPr>
      <w:sdt>
        <w:sdtPr>
          <w:rPr>
            <w:rFonts w:ascii="Calibri" w:hAnsi="Calibri" w:cs="Calibri"/>
            <w:color w:val="000000"/>
          </w:rPr>
          <w:id w:val="7722037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74897">
            <w:rPr>
              <w:rFonts w:ascii="MS Gothic" w:eastAsia="MS Gothic" w:hAnsi="MS Gothic" w:cs="Calibri" w:hint="eastAsia"/>
              <w:color w:val="000000"/>
            </w:rPr>
            <w:t>☒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menor preço      </w:t>
      </w:r>
      <w:sdt>
        <w:sdtPr>
          <w:rPr>
            <w:rFonts w:ascii="Calibri" w:hAnsi="Calibri" w:cs="Calibri"/>
            <w:color w:val="000000"/>
          </w:rPr>
          <w:id w:val="-228234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106B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média       </w:t>
      </w:r>
      <w:sdt>
        <w:sdtPr>
          <w:rPr>
            <w:rFonts w:ascii="Calibri" w:hAnsi="Calibri" w:cs="Calibri"/>
            <w:color w:val="000000"/>
          </w:rPr>
          <w:id w:val="-1891945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106B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CC106B">
        <w:rPr>
          <w:rFonts w:ascii="Calibri" w:hAnsi="Calibri" w:cs="Calibri"/>
          <w:color w:val="000000"/>
          <w:sz w:val="22"/>
          <w:szCs w:val="22"/>
        </w:rPr>
        <w:t xml:space="preserve"> mediana</w:t>
      </w:r>
    </w:p>
    <w:p w14:paraId="5F6086A3" w14:textId="77777777" w:rsidR="00F25EAE" w:rsidRDefault="00CC106B" w:rsidP="00C74897">
      <w:pPr>
        <w:pStyle w:val="textojustificado"/>
        <w:spacing w:before="120" w:beforeAutospacing="0" w:after="120" w:afterAutospacing="0"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Certifico que a pesquisa de preços contempla serviços/bens cujas características/especificações guardam identidade com as características/especificações daqueles efetivamente desejados, evitando a comparação entre serviços/bens que não sejam equivalentes;</w:t>
      </w:r>
    </w:p>
    <w:p w14:paraId="1519F62E" w14:textId="77777777" w:rsidR="00F25EAE" w:rsidRDefault="00CC106B" w:rsidP="00C74897">
      <w:pPr>
        <w:pStyle w:val="textojustificado"/>
        <w:spacing w:before="120" w:beforeAutospacing="0" w:after="120" w:afterAutospacing="0"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Certifico que a pesquisa considera todas as variáveis correlacionadas, como quantidade/volume de serviços/bens, propiciando que eventuais ganhos de escala, oriundos de grandes contratações, reflitam a redução nos preços obtidos pelas cotações prévias ao certame;</w:t>
      </w:r>
    </w:p>
    <w:p w14:paraId="200609D2" w14:textId="77777777" w:rsidR="00F25EAE" w:rsidRDefault="00CC106B" w:rsidP="00C74897">
      <w:pPr>
        <w:pStyle w:val="textojustificado"/>
        <w:spacing w:before="120" w:beforeAutospacing="0" w:after="120" w:afterAutospacing="0"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Certifico que a pesquisa de preços teve amplitude suficiente para refletir seguramente a realidade dos preços praticados no mercado.  </w:t>
      </w:r>
    </w:p>
    <w:p w14:paraId="22B37F3A" w14:textId="77777777" w:rsidR="00F25EAE" w:rsidRDefault="00F25EAE" w:rsidP="00C74897">
      <w:pPr>
        <w:pStyle w:val="textojustificado"/>
        <w:spacing w:before="120" w:beforeAutospacing="0" w:after="120" w:afterAutospacing="0" w:line="360" w:lineRule="auto"/>
        <w:ind w:right="-1" w:firstLine="588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B24A7EA" w14:textId="51408C17" w:rsidR="00F25EAE" w:rsidRDefault="009665C2" w:rsidP="00C74897">
      <w:pPr>
        <w:spacing w:line="360" w:lineRule="auto"/>
        <w:ind w:right="-1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São Francisco de Paula/RS, </w:t>
      </w:r>
      <w:r w:rsidR="00C74897">
        <w:rPr>
          <w:rFonts w:ascii="Calibri" w:hAnsi="Calibri" w:cs="Calibri"/>
        </w:rPr>
        <w:t>07</w:t>
      </w:r>
      <w:r>
        <w:rPr>
          <w:rFonts w:ascii="Calibri" w:hAnsi="Calibri" w:cs="Calibri"/>
        </w:rPr>
        <w:t xml:space="preserve"> de </w:t>
      </w:r>
      <w:r w:rsidR="00C74897">
        <w:rPr>
          <w:rFonts w:ascii="Calibri" w:hAnsi="Calibri" w:cs="Calibri"/>
        </w:rPr>
        <w:t>janeiro</w:t>
      </w:r>
      <w:r>
        <w:rPr>
          <w:rFonts w:ascii="Calibri" w:hAnsi="Calibri" w:cs="Calibri"/>
        </w:rPr>
        <w:t xml:space="preserve"> de 202</w:t>
      </w:r>
      <w:r w:rsidR="00C74897">
        <w:rPr>
          <w:rFonts w:ascii="Calibri" w:hAnsi="Calibri" w:cs="Calibri"/>
        </w:rPr>
        <w:t>5.</w:t>
      </w:r>
    </w:p>
    <w:p w14:paraId="0D59889A" w14:textId="77777777" w:rsidR="00C74897" w:rsidRDefault="00C74897" w:rsidP="00C74897">
      <w:pPr>
        <w:spacing w:line="360" w:lineRule="auto"/>
        <w:ind w:right="-1"/>
        <w:jc w:val="center"/>
        <w:rPr>
          <w:rFonts w:ascii="Calibri" w:hAnsi="Calibri" w:cs="Calibri"/>
        </w:rPr>
      </w:pPr>
    </w:p>
    <w:p w14:paraId="284A9FAA" w14:textId="6A2BD56C" w:rsidR="00F25EAE" w:rsidRDefault="00CC106B" w:rsidP="00C74897">
      <w:pPr>
        <w:spacing w:after="0" w:afterAutospacing="0" w:line="240" w:lineRule="auto"/>
        <w:ind w:right="-1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</w:t>
      </w:r>
    </w:p>
    <w:p w14:paraId="51DC0690" w14:textId="0FF5FE79" w:rsidR="00F25EAE" w:rsidRDefault="00C74897" w:rsidP="00C74897">
      <w:pPr>
        <w:spacing w:line="240" w:lineRule="auto"/>
        <w:ind w:right="-1"/>
        <w:contextualSpacing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Taline Carvalho</w:t>
      </w:r>
    </w:p>
    <w:p w14:paraId="00F498EF" w14:textId="481A0515" w:rsidR="00F25EAE" w:rsidRDefault="00C74897" w:rsidP="00C74897">
      <w:pPr>
        <w:spacing w:line="240" w:lineRule="auto"/>
        <w:ind w:right="-1"/>
        <w:contextualSpacing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Diretora DCP</w:t>
      </w:r>
    </w:p>
    <w:p w14:paraId="429BBB67" w14:textId="16BFBF7B" w:rsidR="00DA7EE0" w:rsidRDefault="00CC106B" w:rsidP="00C74897">
      <w:pPr>
        <w:spacing w:line="240" w:lineRule="auto"/>
        <w:ind w:right="-1"/>
        <w:contextualSpacing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Matrícula </w:t>
      </w:r>
      <w:r w:rsidR="00C74897">
        <w:rPr>
          <w:rFonts w:ascii="Calibri" w:hAnsi="Calibri" w:cs="Calibri"/>
        </w:rPr>
        <w:t>3904</w:t>
      </w:r>
    </w:p>
    <w:p w14:paraId="0C5740C8" w14:textId="605A5826" w:rsidR="00DA7EE0" w:rsidRDefault="00DA7EE0" w:rsidP="00C74897">
      <w:pPr>
        <w:spacing w:after="0" w:afterAutospacing="0" w:line="360" w:lineRule="auto"/>
        <w:ind w:right="-1"/>
        <w:rPr>
          <w:rFonts w:ascii="Calibri" w:hAnsi="Calibri" w:cs="Calibri"/>
        </w:rPr>
      </w:pPr>
    </w:p>
    <w:sectPr w:rsidR="00DA7EE0" w:rsidSect="00C74897">
      <w:headerReference w:type="default" r:id="rId7"/>
      <w:footerReference w:type="default" r:id="rId8"/>
      <w:pgSz w:w="11906" w:h="16838"/>
      <w:pgMar w:top="1417" w:right="1701" w:bottom="1417" w:left="170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9E05" w14:textId="77777777" w:rsidR="005617FF" w:rsidRDefault="005617FF">
      <w:pPr>
        <w:spacing w:line="240" w:lineRule="auto"/>
      </w:pPr>
      <w:r>
        <w:separator/>
      </w:r>
    </w:p>
  </w:endnote>
  <w:endnote w:type="continuationSeparator" w:id="0">
    <w:p w14:paraId="0ADF56FD" w14:textId="77777777" w:rsidR="005617FF" w:rsidRDefault="005617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lson Pro">
    <w:panose1 w:val="02000000000000000000"/>
    <w:charset w:val="00"/>
    <w:family w:val="modern"/>
    <w:notTrueType/>
    <w:pitch w:val="variable"/>
    <w:sig w:usb0="A00000AF" w:usb1="5000206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B169" w14:textId="365B062D" w:rsidR="00C74897" w:rsidRPr="00E64F8E" w:rsidRDefault="00C74897" w:rsidP="00C74897">
    <w:pPr>
      <w:pStyle w:val="Rodap"/>
      <w:tabs>
        <w:tab w:val="left" w:pos="6693"/>
      </w:tabs>
      <w:spacing w:before="240"/>
      <w:rPr>
        <w:rFonts w:ascii="Filson Pro" w:hAnsi="Filson Pro"/>
      </w:rPr>
    </w:pPr>
    <w:r w:rsidRPr="00B546D4">
      <w:rPr>
        <w:noProof/>
      </w:rPr>
      <w:drawing>
        <wp:inline distT="0" distB="0" distL="0" distR="0" wp14:anchorId="4ACFDCD7" wp14:editId="2357F9D3">
          <wp:extent cx="3286125" cy="895350"/>
          <wp:effectExtent l="0" t="0" r="9525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64F8E">
      <w:t xml:space="preserve"> </w:t>
    </w:r>
    <w:r w:rsidRPr="00E64F8E">
      <w:rPr>
        <w:rFonts w:ascii="Filson Pro" w:hAnsi="Filson Pro"/>
        <w:sz w:val="18"/>
        <w:szCs w:val="18"/>
      </w:rPr>
      <w:t xml:space="preserve">                   </w:t>
    </w:r>
    <w:r>
      <w:rPr>
        <w:rFonts w:ascii="Filson Pro" w:hAnsi="Filson Pro"/>
        <w:sz w:val="18"/>
        <w:szCs w:val="18"/>
      </w:rPr>
      <w:t xml:space="preserve">                 </w:t>
    </w:r>
    <w:r>
      <w:rPr>
        <w:rFonts w:ascii="Filson Pro" w:hAnsi="Filson Pro"/>
        <w:sz w:val="18"/>
        <w:szCs w:val="18"/>
      </w:rPr>
      <w:tab/>
      <w:t xml:space="preserve"> </w:t>
    </w:r>
    <w:r w:rsidRPr="00E64F8E">
      <w:rPr>
        <w:rFonts w:ascii="Filson Pro" w:hAnsi="Filson Pro" w:cs="Calibri"/>
        <w:sz w:val="18"/>
        <w:szCs w:val="18"/>
      </w:rPr>
      <w:t xml:space="preserve">Página </w:t>
    </w:r>
    <w:r w:rsidRPr="00E64F8E">
      <w:rPr>
        <w:rFonts w:ascii="Filson Pro" w:hAnsi="Filson Pro" w:cs="Calibri"/>
        <w:b/>
        <w:bCs/>
        <w:sz w:val="18"/>
        <w:szCs w:val="18"/>
      </w:rPr>
      <w:fldChar w:fldCharType="begin"/>
    </w:r>
    <w:r w:rsidRPr="00E64F8E">
      <w:rPr>
        <w:rFonts w:ascii="Filson Pro" w:hAnsi="Filson Pro" w:cs="Calibri"/>
        <w:b/>
        <w:bCs/>
        <w:sz w:val="18"/>
        <w:szCs w:val="18"/>
      </w:rPr>
      <w:instrText>PAGE</w:instrText>
    </w:r>
    <w:r w:rsidRPr="00E64F8E">
      <w:rPr>
        <w:rFonts w:ascii="Filson Pro" w:hAnsi="Filson Pro" w:cs="Calibri"/>
        <w:b/>
        <w:bCs/>
        <w:sz w:val="18"/>
        <w:szCs w:val="18"/>
      </w:rPr>
      <w:fldChar w:fldCharType="separate"/>
    </w:r>
    <w:r>
      <w:rPr>
        <w:rFonts w:ascii="Filson Pro" w:hAnsi="Filson Pro" w:cs="Calibri"/>
        <w:b/>
        <w:bCs/>
        <w:sz w:val="18"/>
        <w:szCs w:val="18"/>
      </w:rPr>
      <w:t>1</w:t>
    </w:r>
    <w:r w:rsidRPr="00E64F8E">
      <w:rPr>
        <w:rFonts w:ascii="Filson Pro" w:hAnsi="Filson Pro" w:cs="Calibri"/>
        <w:b/>
        <w:bCs/>
        <w:sz w:val="18"/>
        <w:szCs w:val="18"/>
      </w:rPr>
      <w:fldChar w:fldCharType="end"/>
    </w:r>
    <w:r w:rsidRPr="00E64F8E">
      <w:rPr>
        <w:rFonts w:ascii="Filson Pro" w:hAnsi="Filson Pro" w:cs="Calibri"/>
        <w:sz w:val="18"/>
        <w:szCs w:val="18"/>
      </w:rPr>
      <w:t xml:space="preserve"> de </w:t>
    </w:r>
    <w:r w:rsidRPr="00E64F8E">
      <w:rPr>
        <w:rFonts w:ascii="Filson Pro" w:hAnsi="Filson Pro" w:cs="Calibri"/>
        <w:b/>
        <w:bCs/>
        <w:sz w:val="18"/>
        <w:szCs w:val="18"/>
      </w:rPr>
      <w:fldChar w:fldCharType="begin"/>
    </w:r>
    <w:r w:rsidRPr="00E64F8E">
      <w:rPr>
        <w:rFonts w:ascii="Filson Pro" w:hAnsi="Filson Pro" w:cs="Calibri"/>
        <w:b/>
        <w:bCs/>
        <w:sz w:val="18"/>
        <w:szCs w:val="18"/>
      </w:rPr>
      <w:instrText>NUMPAGES</w:instrText>
    </w:r>
    <w:r w:rsidRPr="00E64F8E">
      <w:rPr>
        <w:rFonts w:ascii="Filson Pro" w:hAnsi="Filson Pro" w:cs="Calibri"/>
        <w:b/>
        <w:bCs/>
        <w:sz w:val="18"/>
        <w:szCs w:val="18"/>
      </w:rPr>
      <w:fldChar w:fldCharType="separate"/>
    </w:r>
    <w:r>
      <w:rPr>
        <w:rFonts w:ascii="Filson Pro" w:hAnsi="Filson Pro" w:cs="Calibri"/>
        <w:b/>
        <w:bCs/>
        <w:sz w:val="18"/>
        <w:szCs w:val="18"/>
      </w:rPr>
      <w:t>3</w:t>
    </w:r>
    <w:r w:rsidRPr="00E64F8E">
      <w:rPr>
        <w:rFonts w:ascii="Filson Pro" w:hAnsi="Filson Pro"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F24E1" w14:textId="77777777" w:rsidR="005617FF" w:rsidRDefault="005617FF">
      <w:pPr>
        <w:spacing w:after="0"/>
      </w:pPr>
      <w:r>
        <w:separator/>
      </w:r>
    </w:p>
  </w:footnote>
  <w:footnote w:type="continuationSeparator" w:id="0">
    <w:p w14:paraId="636D17DD" w14:textId="77777777" w:rsidR="005617FF" w:rsidRDefault="005617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32C74" w14:textId="77777777" w:rsidR="00C74897" w:rsidRDefault="00C74897" w:rsidP="00C74897">
    <w:pPr>
      <w:pStyle w:val="Cabealho"/>
      <w:jc w:val="center"/>
    </w:pPr>
    <w:r>
      <w:rPr>
        <w:noProof/>
      </w:rPr>
      <w:drawing>
        <wp:inline distT="0" distB="0" distL="0" distR="0" wp14:anchorId="68AD203A" wp14:editId="54BA32DA">
          <wp:extent cx="4562475" cy="895350"/>
          <wp:effectExtent l="0" t="0" r="9525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24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26"/>
    <w:rsid w:val="00000F5C"/>
    <w:rsid w:val="00031799"/>
    <w:rsid w:val="000334B4"/>
    <w:rsid w:val="000408B8"/>
    <w:rsid w:val="00043304"/>
    <w:rsid w:val="00044EAA"/>
    <w:rsid w:val="000509E9"/>
    <w:rsid w:val="00052301"/>
    <w:rsid w:val="00053572"/>
    <w:rsid w:val="00053AB6"/>
    <w:rsid w:val="00054F87"/>
    <w:rsid w:val="00056442"/>
    <w:rsid w:val="00075E74"/>
    <w:rsid w:val="00077E07"/>
    <w:rsid w:val="00082505"/>
    <w:rsid w:val="00093CEC"/>
    <w:rsid w:val="000A20F4"/>
    <w:rsid w:val="000A32B3"/>
    <w:rsid w:val="000A3641"/>
    <w:rsid w:val="000A37D9"/>
    <w:rsid w:val="000B1F49"/>
    <w:rsid w:val="000B700B"/>
    <w:rsid w:val="000B74A4"/>
    <w:rsid w:val="000D214F"/>
    <w:rsid w:val="000D3342"/>
    <w:rsid w:val="000D5E85"/>
    <w:rsid w:val="000E6ECA"/>
    <w:rsid w:val="000F3673"/>
    <w:rsid w:val="001417D6"/>
    <w:rsid w:val="001429B9"/>
    <w:rsid w:val="00143D9F"/>
    <w:rsid w:val="001615EB"/>
    <w:rsid w:val="00163C8F"/>
    <w:rsid w:val="00164962"/>
    <w:rsid w:val="001676C0"/>
    <w:rsid w:val="0017541E"/>
    <w:rsid w:val="00176F89"/>
    <w:rsid w:val="001818B7"/>
    <w:rsid w:val="0018765B"/>
    <w:rsid w:val="00190E03"/>
    <w:rsid w:val="00197477"/>
    <w:rsid w:val="001A06CE"/>
    <w:rsid w:val="001A0C59"/>
    <w:rsid w:val="001B0A63"/>
    <w:rsid w:val="001D05FF"/>
    <w:rsid w:val="001D12FA"/>
    <w:rsid w:val="001D2D74"/>
    <w:rsid w:val="001D3DCA"/>
    <w:rsid w:val="001F423E"/>
    <w:rsid w:val="001F7400"/>
    <w:rsid w:val="00203674"/>
    <w:rsid w:val="002058C6"/>
    <w:rsid w:val="00216470"/>
    <w:rsid w:val="002279EB"/>
    <w:rsid w:val="00253825"/>
    <w:rsid w:val="00256248"/>
    <w:rsid w:val="00261EAB"/>
    <w:rsid w:val="00274D8F"/>
    <w:rsid w:val="0027644B"/>
    <w:rsid w:val="00293118"/>
    <w:rsid w:val="002B037D"/>
    <w:rsid w:val="002E3A24"/>
    <w:rsid w:val="002E5FD3"/>
    <w:rsid w:val="002F4CCE"/>
    <w:rsid w:val="002F570C"/>
    <w:rsid w:val="00300BE9"/>
    <w:rsid w:val="0031715C"/>
    <w:rsid w:val="0032333C"/>
    <w:rsid w:val="00324E75"/>
    <w:rsid w:val="003319F6"/>
    <w:rsid w:val="00351417"/>
    <w:rsid w:val="00355559"/>
    <w:rsid w:val="00376C6A"/>
    <w:rsid w:val="003847AA"/>
    <w:rsid w:val="0039141A"/>
    <w:rsid w:val="003A15EB"/>
    <w:rsid w:val="003A4A7D"/>
    <w:rsid w:val="003B33A5"/>
    <w:rsid w:val="003B5DCB"/>
    <w:rsid w:val="003C1A8C"/>
    <w:rsid w:val="003C6F8E"/>
    <w:rsid w:val="003F4B15"/>
    <w:rsid w:val="00402437"/>
    <w:rsid w:val="0040486C"/>
    <w:rsid w:val="004279DA"/>
    <w:rsid w:val="00434313"/>
    <w:rsid w:val="00442277"/>
    <w:rsid w:val="00442AE0"/>
    <w:rsid w:val="00442CBD"/>
    <w:rsid w:val="00446237"/>
    <w:rsid w:val="00460B79"/>
    <w:rsid w:val="0046233F"/>
    <w:rsid w:val="00473B39"/>
    <w:rsid w:val="00475B0D"/>
    <w:rsid w:val="004820F8"/>
    <w:rsid w:val="00491630"/>
    <w:rsid w:val="004A6413"/>
    <w:rsid w:val="004A6E4B"/>
    <w:rsid w:val="004A73A8"/>
    <w:rsid w:val="004B1572"/>
    <w:rsid w:val="004B2FAE"/>
    <w:rsid w:val="004B4CAD"/>
    <w:rsid w:val="004B6446"/>
    <w:rsid w:val="004D6423"/>
    <w:rsid w:val="004D71CD"/>
    <w:rsid w:val="004E0708"/>
    <w:rsid w:val="004E5B0F"/>
    <w:rsid w:val="004E7AE8"/>
    <w:rsid w:val="004F3567"/>
    <w:rsid w:val="004F5CFE"/>
    <w:rsid w:val="0050162E"/>
    <w:rsid w:val="00505178"/>
    <w:rsid w:val="00506395"/>
    <w:rsid w:val="005141FD"/>
    <w:rsid w:val="00515CC5"/>
    <w:rsid w:val="00524F4F"/>
    <w:rsid w:val="00533F88"/>
    <w:rsid w:val="00540F65"/>
    <w:rsid w:val="005518D7"/>
    <w:rsid w:val="00554A68"/>
    <w:rsid w:val="00557DBC"/>
    <w:rsid w:val="005604A8"/>
    <w:rsid w:val="005617FF"/>
    <w:rsid w:val="0056530B"/>
    <w:rsid w:val="005717C7"/>
    <w:rsid w:val="00580E04"/>
    <w:rsid w:val="005816C8"/>
    <w:rsid w:val="005817A8"/>
    <w:rsid w:val="00584A21"/>
    <w:rsid w:val="00585B29"/>
    <w:rsid w:val="005937C3"/>
    <w:rsid w:val="00593C24"/>
    <w:rsid w:val="005A2B40"/>
    <w:rsid w:val="005A75A8"/>
    <w:rsid w:val="005A7B07"/>
    <w:rsid w:val="005C0182"/>
    <w:rsid w:val="005C4672"/>
    <w:rsid w:val="005E2524"/>
    <w:rsid w:val="005F5DC1"/>
    <w:rsid w:val="0060736A"/>
    <w:rsid w:val="00615E5F"/>
    <w:rsid w:val="00622ADA"/>
    <w:rsid w:val="00623A6D"/>
    <w:rsid w:val="0062521F"/>
    <w:rsid w:val="00627C63"/>
    <w:rsid w:val="00644F2E"/>
    <w:rsid w:val="00645959"/>
    <w:rsid w:val="00647466"/>
    <w:rsid w:val="0066419F"/>
    <w:rsid w:val="00664EFD"/>
    <w:rsid w:val="00667260"/>
    <w:rsid w:val="006713C7"/>
    <w:rsid w:val="00674B74"/>
    <w:rsid w:val="0069195E"/>
    <w:rsid w:val="006A63A0"/>
    <w:rsid w:val="006A71AE"/>
    <w:rsid w:val="006B79B2"/>
    <w:rsid w:val="006D59D8"/>
    <w:rsid w:val="006F1F3D"/>
    <w:rsid w:val="006F2786"/>
    <w:rsid w:val="006F4BAA"/>
    <w:rsid w:val="00703C7E"/>
    <w:rsid w:val="00704C5E"/>
    <w:rsid w:val="00704DE1"/>
    <w:rsid w:val="00713A13"/>
    <w:rsid w:val="00725EC6"/>
    <w:rsid w:val="007363AD"/>
    <w:rsid w:val="00737C1F"/>
    <w:rsid w:val="00743ABD"/>
    <w:rsid w:val="007460AD"/>
    <w:rsid w:val="0074625D"/>
    <w:rsid w:val="007558FA"/>
    <w:rsid w:val="00755DCD"/>
    <w:rsid w:val="00771A37"/>
    <w:rsid w:val="007761B0"/>
    <w:rsid w:val="007B4B7E"/>
    <w:rsid w:val="007C4B27"/>
    <w:rsid w:val="007D1233"/>
    <w:rsid w:val="007D1768"/>
    <w:rsid w:val="007D693C"/>
    <w:rsid w:val="0080137C"/>
    <w:rsid w:val="008036D4"/>
    <w:rsid w:val="008070A5"/>
    <w:rsid w:val="00815AC3"/>
    <w:rsid w:val="008162C2"/>
    <w:rsid w:val="008208A0"/>
    <w:rsid w:val="00831911"/>
    <w:rsid w:val="00836689"/>
    <w:rsid w:val="00841BAD"/>
    <w:rsid w:val="0085098E"/>
    <w:rsid w:val="008533AC"/>
    <w:rsid w:val="00867826"/>
    <w:rsid w:val="00875B7C"/>
    <w:rsid w:val="00891298"/>
    <w:rsid w:val="00894EEE"/>
    <w:rsid w:val="008971AD"/>
    <w:rsid w:val="008976FF"/>
    <w:rsid w:val="008A1028"/>
    <w:rsid w:val="008A1F40"/>
    <w:rsid w:val="008A4050"/>
    <w:rsid w:val="008A5161"/>
    <w:rsid w:val="008A65A3"/>
    <w:rsid w:val="008A6680"/>
    <w:rsid w:val="008C549F"/>
    <w:rsid w:val="008C6256"/>
    <w:rsid w:val="008C6BA7"/>
    <w:rsid w:val="008D6115"/>
    <w:rsid w:val="008E02AD"/>
    <w:rsid w:val="009101D8"/>
    <w:rsid w:val="00916FD1"/>
    <w:rsid w:val="0091716D"/>
    <w:rsid w:val="00926D37"/>
    <w:rsid w:val="00926DC9"/>
    <w:rsid w:val="00930023"/>
    <w:rsid w:val="00932CFB"/>
    <w:rsid w:val="00937B6B"/>
    <w:rsid w:val="00961FFB"/>
    <w:rsid w:val="00963962"/>
    <w:rsid w:val="009665C2"/>
    <w:rsid w:val="00967F33"/>
    <w:rsid w:val="00975E44"/>
    <w:rsid w:val="00985425"/>
    <w:rsid w:val="00995733"/>
    <w:rsid w:val="009C027D"/>
    <w:rsid w:val="009D40B1"/>
    <w:rsid w:val="009D7A26"/>
    <w:rsid w:val="009E19F3"/>
    <w:rsid w:val="009F0165"/>
    <w:rsid w:val="009F0354"/>
    <w:rsid w:val="00A25257"/>
    <w:rsid w:val="00A35608"/>
    <w:rsid w:val="00A46700"/>
    <w:rsid w:val="00A66F08"/>
    <w:rsid w:val="00A77D0A"/>
    <w:rsid w:val="00A93014"/>
    <w:rsid w:val="00A93CD2"/>
    <w:rsid w:val="00A97EBA"/>
    <w:rsid w:val="00AB0166"/>
    <w:rsid w:val="00AB1519"/>
    <w:rsid w:val="00AD44CB"/>
    <w:rsid w:val="00AD7BE9"/>
    <w:rsid w:val="00AF2B82"/>
    <w:rsid w:val="00AF7D47"/>
    <w:rsid w:val="00AF7F9D"/>
    <w:rsid w:val="00B00698"/>
    <w:rsid w:val="00B03570"/>
    <w:rsid w:val="00B03A1B"/>
    <w:rsid w:val="00B06C10"/>
    <w:rsid w:val="00B0792C"/>
    <w:rsid w:val="00B20C78"/>
    <w:rsid w:val="00B22F00"/>
    <w:rsid w:val="00B4282B"/>
    <w:rsid w:val="00B4651A"/>
    <w:rsid w:val="00B47CE0"/>
    <w:rsid w:val="00B70D44"/>
    <w:rsid w:val="00B74517"/>
    <w:rsid w:val="00B75963"/>
    <w:rsid w:val="00B75BB7"/>
    <w:rsid w:val="00B94B30"/>
    <w:rsid w:val="00B962CF"/>
    <w:rsid w:val="00B9783A"/>
    <w:rsid w:val="00BA7A29"/>
    <w:rsid w:val="00BB48FC"/>
    <w:rsid w:val="00BB590C"/>
    <w:rsid w:val="00BB6B2F"/>
    <w:rsid w:val="00BE0E20"/>
    <w:rsid w:val="00BE7D0B"/>
    <w:rsid w:val="00BF7337"/>
    <w:rsid w:val="00C11A50"/>
    <w:rsid w:val="00C261ED"/>
    <w:rsid w:val="00C34FD5"/>
    <w:rsid w:val="00C432DA"/>
    <w:rsid w:val="00C506F8"/>
    <w:rsid w:val="00C54267"/>
    <w:rsid w:val="00C74897"/>
    <w:rsid w:val="00C76174"/>
    <w:rsid w:val="00C81FC2"/>
    <w:rsid w:val="00C8380B"/>
    <w:rsid w:val="00C967DD"/>
    <w:rsid w:val="00CA5B50"/>
    <w:rsid w:val="00CB61F1"/>
    <w:rsid w:val="00CC106B"/>
    <w:rsid w:val="00CC1452"/>
    <w:rsid w:val="00CD45EC"/>
    <w:rsid w:val="00CD669B"/>
    <w:rsid w:val="00CE0E3E"/>
    <w:rsid w:val="00CE1E80"/>
    <w:rsid w:val="00D017CE"/>
    <w:rsid w:val="00D06C35"/>
    <w:rsid w:val="00D10BD1"/>
    <w:rsid w:val="00D45096"/>
    <w:rsid w:val="00D4767C"/>
    <w:rsid w:val="00D51754"/>
    <w:rsid w:val="00D566F5"/>
    <w:rsid w:val="00D76754"/>
    <w:rsid w:val="00D80768"/>
    <w:rsid w:val="00D80A54"/>
    <w:rsid w:val="00DA7EE0"/>
    <w:rsid w:val="00DE3913"/>
    <w:rsid w:val="00DE5078"/>
    <w:rsid w:val="00DE74F9"/>
    <w:rsid w:val="00DF470E"/>
    <w:rsid w:val="00E119BD"/>
    <w:rsid w:val="00E16188"/>
    <w:rsid w:val="00E31599"/>
    <w:rsid w:val="00E32088"/>
    <w:rsid w:val="00E37661"/>
    <w:rsid w:val="00E45200"/>
    <w:rsid w:val="00E501F7"/>
    <w:rsid w:val="00E55211"/>
    <w:rsid w:val="00E56048"/>
    <w:rsid w:val="00E6323B"/>
    <w:rsid w:val="00E660EB"/>
    <w:rsid w:val="00E8056F"/>
    <w:rsid w:val="00E87705"/>
    <w:rsid w:val="00E901CC"/>
    <w:rsid w:val="00E902EE"/>
    <w:rsid w:val="00E93163"/>
    <w:rsid w:val="00E93605"/>
    <w:rsid w:val="00EA0A80"/>
    <w:rsid w:val="00EA2B0A"/>
    <w:rsid w:val="00EA3C1D"/>
    <w:rsid w:val="00ED00DB"/>
    <w:rsid w:val="00ED7206"/>
    <w:rsid w:val="00EE42F3"/>
    <w:rsid w:val="00EF4EA8"/>
    <w:rsid w:val="00EF5081"/>
    <w:rsid w:val="00EF74C5"/>
    <w:rsid w:val="00F0768B"/>
    <w:rsid w:val="00F16A1C"/>
    <w:rsid w:val="00F25EAE"/>
    <w:rsid w:val="00F300A2"/>
    <w:rsid w:val="00F31489"/>
    <w:rsid w:val="00F37D49"/>
    <w:rsid w:val="00F44565"/>
    <w:rsid w:val="00F6159F"/>
    <w:rsid w:val="00F66F41"/>
    <w:rsid w:val="00F74C71"/>
    <w:rsid w:val="00F752E6"/>
    <w:rsid w:val="00F83D3F"/>
    <w:rsid w:val="00F91927"/>
    <w:rsid w:val="00FA26EB"/>
    <w:rsid w:val="00FA2B63"/>
    <w:rsid w:val="00FA4324"/>
    <w:rsid w:val="00FB635D"/>
    <w:rsid w:val="00FB7E4C"/>
    <w:rsid w:val="00FC6EF3"/>
    <w:rsid w:val="00FD0086"/>
    <w:rsid w:val="00FE32A0"/>
    <w:rsid w:val="6C1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F8A5"/>
  <w15:docId w15:val="{86816F96-4287-4DCB-B898-4CEAF2BB4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C2"/>
    <w:pPr>
      <w:spacing w:after="100" w:afterAutospacing="1" w:line="276" w:lineRule="auto"/>
      <w:jc w:val="both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Hyperlink">
    <w:name w:val="Hyperlink"/>
    <w:semiHidden/>
    <w:qFormat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/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qFormat/>
    <w:rPr>
      <w:color w:val="808080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il">
    <w:name w:val="il"/>
    <w:basedOn w:val="Fontepargpadro"/>
    <w:qFormat/>
  </w:style>
  <w:style w:type="character" w:customStyle="1" w:styleId="apple-converted-space">
    <w:name w:val="apple-converted-space"/>
    <w:basedOn w:val="Fontepargpadro"/>
    <w:qFormat/>
  </w:style>
  <w:style w:type="paragraph" w:customStyle="1" w:styleId="textocentralizado">
    <w:name w:val="texto_centralizado"/>
    <w:basedOn w:val="Normal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qFormat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basedOn w:val="Fontepargpadro"/>
    <w:qFormat/>
    <w:rPr>
      <w:rFonts w:ascii="Calibri" w:hAnsi="Calibri" w:cs="Calibri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FB6FF-D2E8-45CC-898B-3542477BF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498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taline</dc:creator>
  <cp:lastModifiedBy>Taline Carvalho</cp:lastModifiedBy>
  <cp:revision>22</cp:revision>
  <cp:lastPrinted>2025-01-07T14:05:00Z</cp:lastPrinted>
  <dcterms:created xsi:type="dcterms:W3CDTF">2021-09-30T19:11:00Z</dcterms:created>
  <dcterms:modified xsi:type="dcterms:W3CDTF">2025-01-07T14:07:00Z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1046-12.2.0.17153</vt:lpwstr>
  </property>
  <property fmtid="{D5CDD505-2E9C-101B-9397-08002B2CF9AE}" pid="3" name="ICV">
    <vt:lpwstr>767057249C62438EBC018B8C8825CA27_12</vt:lpwstr>
  </property>
</Properties>
</file>